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Data Entry Clerk</w:t>
      </w:r>
      <w:r w:rsidDel="00000000" w:rsidR="00000000" w:rsidRPr="00000000">
        <w:rPr>
          <w:sz w:val="24"/>
          <w:szCs w:val="24"/>
          <w:rtl w:val="0"/>
        </w:rPr>
        <w:t xml:space="preserve"> Position </w:t>
      </w:r>
    </w:p>
    <w:p w:rsidR="00000000" w:rsidDel="00000000" w:rsidP="00000000" w:rsidRDefault="00000000" w:rsidRPr="00000000" w14:paraId="00000002">
      <w:pPr>
        <w:shd w:fill="ffffff" w:val="clear"/>
        <w:spacing w:after="100" w:line="240" w:lineRule="auto"/>
        <w:jc w:val="center"/>
        <w:rPr>
          <w:color w:val="1d2129"/>
          <w:sz w:val="2"/>
          <w:szCs w:val="2"/>
        </w:rPr>
      </w:pPr>
      <w:r w:rsidDel="00000000" w:rsidR="00000000" w:rsidRPr="00000000">
        <w:rPr>
          <w:rtl w:val="0"/>
        </w:rPr>
      </w:r>
    </w:p>
    <w:p w:rsidR="00000000" w:rsidDel="00000000" w:rsidP="00000000" w:rsidRDefault="00000000" w:rsidRPr="00000000" w14:paraId="00000003">
      <w:pPr>
        <w:shd w:fill="ffffff" w:val="clear"/>
        <w:spacing w:after="100" w:line="240" w:lineRule="auto"/>
        <w:rPr>
          <w:color w:val="1d2129"/>
          <w:sz w:val="20"/>
          <w:szCs w:val="20"/>
        </w:rPr>
      </w:pPr>
      <w:r w:rsidDel="00000000" w:rsidR="00000000" w:rsidRPr="00000000">
        <w:rPr>
          <w:color w:val="2d2d2d"/>
          <w:sz w:val="20"/>
          <w:szCs w:val="20"/>
          <w:rtl w:val="0"/>
        </w:rPr>
        <w:t xml:space="preserve">Infiniti Health LLC is a mobile healthcare provider delivering quality care directly to the hearts of California communities, both urban and rural, from San Diego County to Pelican Bay. This is why our organization is not only registered as local healthcare providers but also as California State providers. We offer a unique healthcare experience without the long drive, patient wait time, or inconvenience of pursuing treatment through providing our services in the comfort and convenience of the patient’s home, business, or location of choice. Minority-owned, our community-tailored care breaks barriers of time and money while promoting trust so that we can provide anyone—even the most vulnerable and underserved populations—with quality healthcare.</w:t>
      </w:r>
      <w:r w:rsidDel="00000000" w:rsidR="00000000" w:rsidRPr="00000000">
        <w:rPr>
          <w:rtl w:val="0"/>
        </w:rPr>
      </w:r>
    </w:p>
    <w:p w:rsidR="00000000" w:rsidDel="00000000" w:rsidP="00000000" w:rsidRDefault="00000000" w:rsidRPr="00000000" w14:paraId="00000004">
      <w:pPr>
        <w:shd w:fill="ffffff" w:val="clear"/>
        <w:spacing w:after="100" w:line="240" w:lineRule="auto"/>
        <w:rPr>
          <w:color w:val="1d2129"/>
          <w:sz w:val="12"/>
          <w:szCs w:val="12"/>
        </w:rPr>
      </w:pPr>
      <w:r w:rsidDel="00000000" w:rsidR="00000000" w:rsidRPr="00000000">
        <w:rPr>
          <w:rtl w:val="0"/>
        </w:rPr>
      </w:r>
    </w:p>
    <w:p w:rsidR="00000000" w:rsidDel="00000000" w:rsidP="00000000" w:rsidRDefault="00000000" w:rsidRPr="00000000" w14:paraId="00000005">
      <w:pPr>
        <w:shd w:fill="ffffff" w:val="clear"/>
        <w:spacing w:after="100" w:line="240" w:lineRule="auto"/>
        <w:rPr>
          <w:color w:val="1d2129"/>
          <w:sz w:val="20"/>
          <w:szCs w:val="20"/>
        </w:rPr>
      </w:pPr>
      <w:r w:rsidDel="00000000" w:rsidR="00000000" w:rsidRPr="00000000">
        <w:rPr>
          <w:color w:val="2d2d2d"/>
          <w:sz w:val="20"/>
          <w:szCs w:val="20"/>
          <w:rtl w:val="0"/>
        </w:rPr>
        <w:t xml:space="preserve">Infiniti Health LLC  is seeking flexible and dynamic independent contractors to join our team as Data Entry Clerks. The ideal candidates are adaptable with excellent customer service and patient care skills. Strong sense of confidentiality is a must. This candidate will be inputting sensitive information and needs to collaborate closely with their site supervisor to ensure the site runs efficiently and safely.</w:t>
      </w:r>
      <w:r w:rsidDel="00000000" w:rsidR="00000000" w:rsidRPr="00000000">
        <w:rPr>
          <w:color w:val="1d2129"/>
          <w:sz w:val="20"/>
          <w:szCs w:val="20"/>
          <w:rtl w:val="0"/>
        </w:rPr>
        <w:t xml:space="preserve"> Data Entry Clerks will be assisting with</w:t>
      </w:r>
      <w:r w:rsidDel="00000000" w:rsidR="00000000" w:rsidRPr="00000000">
        <w:rPr>
          <w:color w:val="1d2129"/>
          <w:sz w:val="20"/>
          <w:szCs w:val="20"/>
          <w:rtl w:val="0"/>
        </w:rPr>
        <w:t xml:space="preserve"> COVID-19 testing at 12 correctional facilities throughout the state of California. Travel is</w:t>
      </w:r>
      <w:r w:rsidDel="00000000" w:rsidR="00000000" w:rsidRPr="00000000">
        <w:rPr>
          <w:color w:val="1d2129"/>
          <w:sz w:val="20"/>
          <w:szCs w:val="20"/>
          <w:rtl w:val="0"/>
        </w:rPr>
        <w:t xml:space="preserve"> required.</w:t>
      </w:r>
      <w:r w:rsidDel="00000000" w:rsidR="00000000" w:rsidRPr="00000000">
        <w:rPr>
          <w:rtl w:val="0"/>
        </w:rPr>
      </w:r>
    </w:p>
    <w:p w:rsidR="00000000" w:rsidDel="00000000" w:rsidP="00000000" w:rsidRDefault="00000000" w:rsidRPr="00000000" w14:paraId="00000006">
      <w:pPr>
        <w:shd w:fill="ffffff" w:val="clear"/>
        <w:spacing w:after="100" w:lineRule="auto"/>
        <w:rPr>
          <w:color w:val="1d2129"/>
          <w:sz w:val="12"/>
          <w:szCs w:val="12"/>
        </w:rPr>
      </w:pPr>
      <w:r w:rsidDel="00000000" w:rsidR="00000000" w:rsidRPr="00000000">
        <w:rPr>
          <w:rtl w:val="0"/>
        </w:rPr>
      </w:r>
    </w:p>
    <w:p w:rsidR="00000000" w:rsidDel="00000000" w:rsidP="00000000" w:rsidRDefault="00000000" w:rsidRPr="00000000" w14:paraId="00000007">
      <w:pPr>
        <w:shd w:fill="ffffff" w:val="clear"/>
        <w:spacing w:after="100" w:lineRule="auto"/>
        <w:rPr>
          <w:color w:val="1d2129"/>
          <w:sz w:val="20"/>
          <w:szCs w:val="20"/>
        </w:rPr>
      </w:pPr>
      <w:r w:rsidDel="00000000" w:rsidR="00000000" w:rsidRPr="00000000">
        <w:rPr>
          <w:color w:val="1d2129"/>
          <w:sz w:val="20"/>
          <w:szCs w:val="20"/>
          <w:rtl w:val="0"/>
        </w:rPr>
        <w:t xml:space="preserve">Currently hiring</w:t>
      </w:r>
      <w:r w:rsidDel="00000000" w:rsidR="00000000" w:rsidRPr="00000000">
        <w:rPr>
          <w:color w:val="1d2129"/>
          <w:sz w:val="20"/>
          <w:szCs w:val="20"/>
          <w:rtl w:val="0"/>
        </w:rPr>
        <w:t xml:space="preserve"> in these regions: </w:t>
      </w:r>
      <w:r w:rsidDel="00000000" w:rsidR="00000000" w:rsidRPr="00000000">
        <w:rPr>
          <w:b w:val="1"/>
          <w:color w:val="1d2129"/>
          <w:sz w:val="20"/>
          <w:szCs w:val="20"/>
          <w:rtl w:val="0"/>
        </w:rPr>
        <w:t xml:space="preserve">All across California especially</w:t>
      </w:r>
      <w:r w:rsidDel="00000000" w:rsidR="00000000" w:rsidRPr="00000000">
        <w:rPr>
          <w:color w:val="1d2129"/>
          <w:sz w:val="20"/>
          <w:szCs w:val="20"/>
          <w:rtl w:val="0"/>
        </w:rPr>
        <w:t xml:space="preserve">: </w:t>
      </w:r>
      <w:r w:rsidDel="00000000" w:rsidR="00000000" w:rsidRPr="00000000">
        <w:rPr>
          <w:b w:val="1"/>
          <w:color w:val="1d2129"/>
          <w:sz w:val="20"/>
          <w:szCs w:val="20"/>
          <w:rtl w:val="0"/>
        </w:rPr>
        <w:t xml:space="preserve">Bay Area, Pelican Bay, Los Angeles Area, San Bernardino Area and Riverside Area</w:t>
      </w:r>
      <w:r w:rsidDel="00000000" w:rsidR="00000000" w:rsidRPr="00000000">
        <w:rPr>
          <w:rtl w:val="0"/>
        </w:rPr>
      </w:r>
    </w:p>
    <w:p w:rsidR="00000000" w:rsidDel="00000000" w:rsidP="00000000" w:rsidRDefault="00000000" w:rsidRPr="00000000" w14:paraId="00000008">
      <w:pPr>
        <w:shd w:fill="ffffff" w:val="clear"/>
        <w:spacing w:after="100" w:lineRule="auto"/>
        <w:rPr>
          <w:color w:val="1d2129"/>
          <w:sz w:val="10"/>
          <w:szCs w:val="1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Requirements:</w:t>
      </w:r>
    </w:p>
    <w:p w:rsidR="00000000" w:rsidDel="00000000" w:rsidP="00000000" w:rsidRDefault="00000000" w:rsidRPr="00000000" w14:paraId="0000000A">
      <w:pPr>
        <w:numPr>
          <w:ilvl w:val="0"/>
          <w:numId w:val="1"/>
        </w:numPr>
        <w:ind w:left="720" w:hanging="360"/>
        <w:rPr>
          <w:sz w:val="20"/>
          <w:szCs w:val="20"/>
        </w:rPr>
      </w:pPr>
      <w:r w:rsidDel="00000000" w:rsidR="00000000" w:rsidRPr="00000000">
        <w:rPr>
          <w:sz w:val="20"/>
          <w:szCs w:val="20"/>
          <w:rtl w:val="0"/>
        </w:rPr>
        <w:t xml:space="preserve">Valid Driver License </w:t>
      </w:r>
    </w:p>
    <w:p w:rsidR="00000000" w:rsidDel="00000000" w:rsidP="00000000" w:rsidRDefault="00000000" w:rsidRPr="00000000" w14:paraId="0000000B">
      <w:pPr>
        <w:numPr>
          <w:ilvl w:val="0"/>
          <w:numId w:val="1"/>
        </w:numPr>
        <w:ind w:left="720" w:hanging="360"/>
        <w:rPr>
          <w:sz w:val="20"/>
          <w:szCs w:val="20"/>
          <w:u w:val="none"/>
        </w:rPr>
      </w:pPr>
      <w:r w:rsidDel="00000000" w:rsidR="00000000" w:rsidRPr="00000000">
        <w:rPr>
          <w:sz w:val="20"/>
          <w:szCs w:val="20"/>
          <w:rtl w:val="0"/>
        </w:rPr>
        <w:t xml:space="preserve">Must have basic computer skills, ability to use ipads and operate Zoom.</w:t>
      </w:r>
    </w:p>
    <w:p w:rsidR="00000000" w:rsidDel="00000000" w:rsidP="00000000" w:rsidRDefault="00000000" w:rsidRPr="00000000" w14:paraId="0000000C">
      <w:pPr>
        <w:numPr>
          <w:ilvl w:val="0"/>
          <w:numId w:val="1"/>
        </w:numPr>
        <w:ind w:left="720" w:hanging="360"/>
        <w:rPr>
          <w:sz w:val="20"/>
          <w:szCs w:val="20"/>
          <w:u w:val="none"/>
        </w:rPr>
      </w:pPr>
      <w:r w:rsidDel="00000000" w:rsidR="00000000" w:rsidRPr="00000000">
        <w:rPr>
          <w:sz w:val="20"/>
          <w:szCs w:val="20"/>
          <w:rtl w:val="0"/>
        </w:rPr>
        <w:t xml:space="preserve">Effective listening skills.</w:t>
      </w:r>
    </w:p>
    <w:p w:rsidR="00000000" w:rsidDel="00000000" w:rsidP="00000000" w:rsidRDefault="00000000" w:rsidRPr="00000000" w14:paraId="0000000D">
      <w:pPr>
        <w:numPr>
          <w:ilvl w:val="0"/>
          <w:numId w:val="1"/>
        </w:numPr>
        <w:ind w:left="720" w:hanging="360"/>
        <w:rPr>
          <w:sz w:val="20"/>
          <w:szCs w:val="20"/>
          <w:u w:val="none"/>
        </w:rPr>
      </w:pPr>
      <w:r w:rsidDel="00000000" w:rsidR="00000000" w:rsidRPr="00000000">
        <w:rPr>
          <w:sz w:val="20"/>
          <w:szCs w:val="20"/>
          <w:rtl w:val="0"/>
        </w:rPr>
        <w:t xml:space="preserve">Excellent problem solving and research skills.</w:t>
      </w:r>
    </w:p>
    <w:p w:rsidR="00000000" w:rsidDel="00000000" w:rsidP="00000000" w:rsidRDefault="00000000" w:rsidRPr="00000000" w14:paraId="0000000E">
      <w:pPr>
        <w:numPr>
          <w:ilvl w:val="0"/>
          <w:numId w:val="1"/>
        </w:numPr>
        <w:ind w:left="720" w:hanging="360"/>
        <w:rPr>
          <w:sz w:val="20"/>
          <w:szCs w:val="20"/>
          <w:u w:val="none"/>
        </w:rPr>
      </w:pPr>
      <w:r w:rsidDel="00000000" w:rsidR="00000000" w:rsidRPr="00000000">
        <w:rPr>
          <w:sz w:val="20"/>
          <w:szCs w:val="20"/>
          <w:rtl w:val="0"/>
        </w:rPr>
        <w:t xml:space="preserve">Strong attention to detail and ability to work well under stressful and time sensitive situations.</w:t>
      </w:r>
    </w:p>
    <w:p w:rsidR="00000000" w:rsidDel="00000000" w:rsidP="00000000" w:rsidRDefault="00000000" w:rsidRPr="00000000" w14:paraId="0000000F">
      <w:pPr>
        <w:numPr>
          <w:ilvl w:val="0"/>
          <w:numId w:val="1"/>
        </w:numPr>
        <w:ind w:left="720" w:hanging="360"/>
        <w:rPr>
          <w:sz w:val="20"/>
          <w:szCs w:val="20"/>
          <w:u w:val="none"/>
        </w:rPr>
      </w:pPr>
      <w:r w:rsidDel="00000000" w:rsidR="00000000" w:rsidRPr="00000000">
        <w:rPr>
          <w:sz w:val="20"/>
          <w:szCs w:val="20"/>
          <w:rtl w:val="0"/>
        </w:rPr>
        <w:t xml:space="preserve">Able to communicate with customers and provide knowledgeable answers to questions about the organization’s services.</w:t>
      </w:r>
    </w:p>
    <w:p w:rsidR="00000000" w:rsidDel="00000000" w:rsidP="00000000" w:rsidRDefault="00000000" w:rsidRPr="00000000" w14:paraId="00000010">
      <w:pPr>
        <w:numPr>
          <w:ilvl w:val="0"/>
          <w:numId w:val="1"/>
        </w:numPr>
        <w:ind w:left="720" w:hanging="360"/>
        <w:rPr>
          <w:sz w:val="20"/>
          <w:szCs w:val="20"/>
          <w:u w:val="none"/>
        </w:rPr>
      </w:pPr>
      <w:r w:rsidDel="00000000" w:rsidR="00000000" w:rsidRPr="00000000">
        <w:rPr>
          <w:sz w:val="20"/>
          <w:szCs w:val="20"/>
          <w:rtl w:val="0"/>
        </w:rPr>
        <w:t xml:space="preserve">Effectively verifying data by reviewing, correcting, deleting, or reentering as necessary.</w:t>
      </w:r>
    </w:p>
    <w:p w:rsidR="00000000" w:rsidDel="00000000" w:rsidP="00000000" w:rsidRDefault="00000000" w:rsidRPr="00000000" w14:paraId="00000011">
      <w:pPr>
        <w:numPr>
          <w:ilvl w:val="0"/>
          <w:numId w:val="1"/>
        </w:numPr>
        <w:ind w:left="720" w:hanging="360"/>
        <w:rPr>
          <w:sz w:val="20"/>
          <w:szCs w:val="20"/>
          <w:u w:val="none"/>
        </w:rPr>
      </w:pPr>
      <w:r w:rsidDel="00000000" w:rsidR="00000000" w:rsidRPr="00000000">
        <w:rPr>
          <w:sz w:val="20"/>
          <w:szCs w:val="20"/>
          <w:rtl w:val="0"/>
        </w:rPr>
        <w:t xml:space="preserve">Ensure data entry accuracy and resolve discrepancies by following standard operating procedures.</w:t>
      </w:r>
    </w:p>
    <w:p w:rsidR="00000000" w:rsidDel="00000000" w:rsidP="00000000" w:rsidRDefault="00000000" w:rsidRPr="00000000" w14:paraId="00000012">
      <w:pPr>
        <w:numPr>
          <w:ilvl w:val="0"/>
          <w:numId w:val="1"/>
        </w:numPr>
        <w:ind w:left="720" w:hanging="360"/>
        <w:rPr>
          <w:sz w:val="20"/>
          <w:szCs w:val="20"/>
          <w:u w:val="none"/>
        </w:rPr>
      </w:pPr>
      <w:r w:rsidDel="00000000" w:rsidR="00000000" w:rsidRPr="00000000">
        <w:rPr>
          <w:sz w:val="20"/>
          <w:szCs w:val="20"/>
          <w:rtl w:val="0"/>
        </w:rPr>
        <w:t xml:space="preserve">Follow company security protocol to ensure the confidentiality of customer data.</w:t>
      </w:r>
    </w:p>
    <w:p w:rsidR="00000000" w:rsidDel="00000000" w:rsidP="00000000" w:rsidRDefault="00000000" w:rsidRPr="00000000" w14:paraId="00000013">
      <w:pPr>
        <w:numPr>
          <w:ilvl w:val="0"/>
          <w:numId w:val="1"/>
        </w:numPr>
        <w:ind w:left="720" w:hanging="360"/>
        <w:rPr>
          <w:sz w:val="20"/>
          <w:szCs w:val="20"/>
          <w:u w:val="none"/>
        </w:rPr>
      </w:pPr>
      <w:r w:rsidDel="00000000" w:rsidR="00000000" w:rsidRPr="00000000">
        <w:rPr>
          <w:sz w:val="20"/>
          <w:szCs w:val="20"/>
          <w:rtl w:val="0"/>
        </w:rPr>
        <w:t xml:space="preserve">Ability to communicate progress or issues with assigned tasks to the site supervisor.</w:t>
      </w:r>
    </w:p>
    <w:p w:rsidR="00000000" w:rsidDel="00000000" w:rsidP="00000000" w:rsidRDefault="00000000" w:rsidRPr="00000000" w14:paraId="00000014">
      <w:pPr>
        <w:numPr>
          <w:ilvl w:val="0"/>
          <w:numId w:val="1"/>
        </w:numPr>
        <w:ind w:left="720" w:hanging="360"/>
        <w:rPr>
          <w:sz w:val="20"/>
          <w:szCs w:val="20"/>
          <w:u w:val="none"/>
        </w:rPr>
      </w:pPr>
      <w:r w:rsidDel="00000000" w:rsidR="00000000" w:rsidRPr="00000000">
        <w:rPr>
          <w:sz w:val="20"/>
          <w:szCs w:val="20"/>
          <w:rtl w:val="0"/>
        </w:rPr>
        <w:t xml:space="preserve">Must be able to work at a computer for long periods of time.</w:t>
      </w:r>
    </w:p>
    <w:p w:rsidR="00000000" w:rsidDel="00000000" w:rsidP="00000000" w:rsidRDefault="00000000" w:rsidRPr="00000000" w14:paraId="00000015">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16">
      <w:pPr>
        <w:spacing w:line="240" w:lineRule="auto"/>
        <w:rPr>
          <w:sz w:val="20"/>
          <w:szCs w:val="20"/>
        </w:rPr>
      </w:pPr>
      <w:r w:rsidDel="00000000" w:rsidR="00000000" w:rsidRPr="00000000">
        <w:rPr>
          <w:sz w:val="20"/>
          <w:szCs w:val="20"/>
          <w:rtl w:val="0"/>
        </w:rPr>
        <w:t xml:space="preserve">Salary</w:t>
      </w:r>
      <w:r w:rsidDel="00000000" w:rsidR="00000000" w:rsidRPr="00000000">
        <w:rPr>
          <w:sz w:val="20"/>
          <w:szCs w:val="20"/>
          <w:rtl w:val="0"/>
        </w:rPr>
        <w:t xml:space="preserve">: </w:t>
      </w:r>
    </w:p>
    <w:p w:rsidR="00000000" w:rsidDel="00000000" w:rsidP="00000000" w:rsidRDefault="00000000" w:rsidRPr="00000000" w14:paraId="00000017">
      <w:pPr>
        <w:spacing w:line="240" w:lineRule="auto"/>
        <w:ind w:left="0" w:firstLine="0"/>
        <w:rPr>
          <w:sz w:val="20"/>
          <w:szCs w:val="20"/>
        </w:rPr>
      </w:pPr>
      <w:r w:rsidDel="00000000" w:rsidR="00000000" w:rsidRPr="00000000">
        <w:rPr>
          <w:sz w:val="20"/>
          <w:szCs w:val="20"/>
          <w:rtl w:val="0"/>
        </w:rPr>
        <w:t xml:space="preserve">$17.25-20.25 per hour</w:t>
      </w:r>
    </w:p>
    <w:p w:rsidR="00000000" w:rsidDel="00000000" w:rsidP="00000000" w:rsidRDefault="00000000" w:rsidRPr="00000000" w14:paraId="00000018">
      <w:pPr>
        <w:shd w:fill="ffffff" w:val="clear"/>
        <w:spacing w:after="100" w:before="100" w:line="240" w:lineRule="auto"/>
        <w:rPr>
          <w:color w:val="1d2129"/>
          <w:sz w:val="16"/>
          <w:szCs w:val="16"/>
        </w:rPr>
      </w:pPr>
      <w:r w:rsidDel="00000000" w:rsidR="00000000" w:rsidRPr="00000000">
        <w:rPr>
          <w:rtl w:val="0"/>
        </w:rPr>
      </w:r>
    </w:p>
    <w:p w:rsidR="00000000" w:rsidDel="00000000" w:rsidP="00000000" w:rsidRDefault="00000000" w:rsidRPr="00000000" w14:paraId="00000019">
      <w:pPr>
        <w:spacing w:line="240" w:lineRule="auto"/>
        <w:rPr>
          <w:sz w:val="20"/>
          <w:szCs w:val="20"/>
        </w:rPr>
      </w:pPr>
      <w:r w:rsidDel="00000000" w:rsidR="00000000" w:rsidRPr="00000000">
        <w:rPr>
          <w:sz w:val="20"/>
          <w:szCs w:val="20"/>
          <w:rtl w:val="0"/>
        </w:rPr>
        <w:t xml:space="preserve">Shifts Available:</w:t>
      </w:r>
    </w:p>
    <w:tbl>
      <w:tblPr>
        <w:tblStyle w:val="Table1"/>
        <w:tblW w:w="99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1905"/>
        <w:gridCol w:w="2115"/>
        <w:gridCol w:w="1950"/>
        <w:gridCol w:w="1980"/>
        <w:tblGridChange w:id="0">
          <w:tblGrid>
            <w:gridCol w:w="1950"/>
            <w:gridCol w:w="1905"/>
            <w:gridCol w:w="2115"/>
            <w:gridCol w:w="1950"/>
            <w:gridCol w:w="19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color w:val="1d2129"/>
                <w:sz w:val="20"/>
                <w:szCs w:val="20"/>
              </w:rPr>
            </w:pPr>
            <w:r w:rsidDel="00000000" w:rsidR="00000000" w:rsidRPr="00000000">
              <w:rPr>
                <w:color w:val="1d2129"/>
                <w:sz w:val="20"/>
                <w:szCs w:val="20"/>
                <w:rtl w:val="0"/>
              </w:rPr>
              <w:t xml:space="preserve">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jc w:val="center"/>
              <w:rPr>
                <w:sz w:val="20"/>
                <w:szCs w:val="20"/>
              </w:rPr>
            </w:pPr>
            <w:r w:rsidDel="00000000" w:rsidR="00000000" w:rsidRPr="00000000">
              <w:rPr>
                <w:sz w:val="20"/>
                <w:szCs w:val="20"/>
                <w:rtl w:val="0"/>
              </w:rPr>
              <w:t xml:space="preserve">First Shift</w:t>
            </w:r>
          </w:p>
          <w:p w:rsidR="00000000" w:rsidDel="00000000" w:rsidP="00000000" w:rsidRDefault="00000000" w:rsidRPr="00000000" w14:paraId="0000001C">
            <w:pPr>
              <w:widowControl w:val="0"/>
              <w:spacing w:line="240" w:lineRule="auto"/>
              <w:jc w:val="center"/>
              <w:rPr>
                <w:color w:val="1d2129"/>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color w:val="1d2129"/>
                <w:sz w:val="20"/>
                <w:szCs w:val="20"/>
              </w:rPr>
            </w:pPr>
            <w:r w:rsidDel="00000000" w:rsidR="00000000" w:rsidRPr="00000000">
              <w:rPr>
                <w:color w:val="1d2129"/>
                <w:sz w:val="20"/>
                <w:szCs w:val="20"/>
                <w:rtl w:val="0"/>
              </w:rPr>
              <w:t xml:space="preserve">Second Shift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color w:val="1d2129"/>
                <w:sz w:val="20"/>
                <w:szCs w:val="20"/>
              </w:rPr>
            </w:pPr>
            <w:r w:rsidDel="00000000" w:rsidR="00000000" w:rsidRPr="00000000">
              <w:rPr>
                <w:color w:val="1d2129"/>
                <w:sz w:val="20"/>
                <w:szCs w:val="20"/>
                <w:rtl w:val="0"/>
              </w:rPr>
              <w:t xml:space="preserve">Third Shift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color w:val="1d2129"/>
                <w:sz w:val="20"/>
                <w:szCs w:val="20"/>
              </w:rPr>
            </w:pPr>
            <w:r w:rsidDel="00000000" w:rsidR="00000000" w:rsidRPr="00000000">
              <w:rPr>
                <w:color w:val="1d2129"/>
                <w:sz w:val="20"/>
                <w:szCs w:val="20"/>
                <w:rtl w:val="0"/>
              </w:rPr>
              <w:t xml:space="preserve">Fourth Shift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line="240" w:lineRule="auto"/>
              <w:jc w:val="center"/>
              <w:rPr>
                <w:color w:val="1d2129"/>
                <w:sz w:val="20"/>
                <w:szCs w:val="20"/>
              </w:rPr>
            </w:pPr>
            <w:r w:rsidDel="00000000" w:rsidR="00000000" w:rsidRPr="00000000">
              <w:rPr>
                <w:sz w:val="20"/>
                <w:szCs w:val="20"/>
                <w:rtl w:val="0"/>
              </w:rPr>
              <w:t xml:space="preserve">Approximately 30 hr/week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jc w:val="center"/>
              <w:rPr>
                <w:color w:val="1d2129"/>
                <w:sz w:val="20"/>
                <w:szCs w:val="20"/>
              </w:rPr>
            </w:pPr>
            <w:r w:rsidDel="00000000" w:rsidR="00000000" w:rsidRPr="00000000">
              <w:rPr>
                <w:sz w:val="20"/>
                <w:szCs w:val="20"/>
                <w:rtl w:val="0"/>
              </w:rPr>
              <w:t xml:space="preserve">Sunday-Tuesday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240" w:lineRule="auto"/>
              <w:jc w:val="center"/>
              <w:rPr>
                <w:color w:val="1d2129"/>
                <w:sz w:val="20"/>
                <w:szCs w:val="20"/>
              </w:rPr>
            </w:pPr>
            <w:r w:rsidDel="00000000" w:rsidR="00000000" w:rsidRPr="00000000">
              <w:rPr>
                <w:sz w:val="20"/>
                <w:szCs w:val="20"/>
                <w:rtl w:val="0"/>
              </w:rPr>
              <w:t xml:space="preserve">Monday-Wednesday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jc w:val="center"/>
              <w:rPr>
                <w:color w:val="1d2129"/>
                <w:sz w:val="20"/>
                <w:szCs w:val="20"/>
              </w:rPr>
            </w:pPr>
            <w:r w:rsidDel="00000000" w:rsidR="00000000" w:rsidRPr="00000000">
              <w:rPr>
                <w:sz w:val="20"/>
                <w:szCs w:val="20"/>
                <w:rtl w:val="0"/>
              </w:rPr>
              <w:t xml:space="preserve">Wednesday-Friday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jc w:val="center"/>
              <w:rPr>
                <w:sz w:val="20"/>
                <w:szCs w:val="20"/>
              </w:rPr>
            </w:pPr>
            <w:r w:rsidDel="00000000" w:rsidR="00000000" w:rsidRPr="00000000">
              <w:rPr>
                <w:sz w:val="20"/>
                <w:szCs w:val="20"/>
                <w:rtl w:val="0"/>
              </w:rPr>
              <w:t xml:space="preserve">Monday-Friday</w:t>
            </w:r>
          </w:p>
        </w:tc>
      </w:tr>
    </w:tbl>
    <w:p w:rsidR="00000000" w:rsidDel="00000000" w:rsidP="00000000" w:rsidRDefault="00000000" w:rsidRPr="00000000" w14:paraId="00000025">
      <w:pPr>
        <w:shd w:fill="ffffff" w:val="clear"/>
        <w:spacing w:after="100" w:before="100" w:lineRule="auto"/>
        <w:rPr>
          <w:sz w:val="20"/>
          <w:szCs w:val="20"/>
        </w:rPr>
      </w:pPr>
      <w:r w:rsidDel="00000000" w:rsidR="00000000" w:rsidRPr="00000000">
        <w:rPr>
          <w:color w:val="1d2129"/>
          <w:sz w:val="20"/>
          <w:szCs w:val="20"/>
          <w:rtl w:val="0"/>
        </w:rPr>
        <w:t xml:space="preserve">* One meal stipend provided per work day. Room and travel fees are covered.</w:t>
      </w:r>
      <w:r w:rsidDel="00000000" w:rsidR="00000000" w:rsidRPr="00000000">
        <w:rPr>
          <w:rtl w:val="0"/>
        </w:rPr>
      </w:r>
    </w:p>
    <w:p w:rsidR="00000000" w:rsidDel="00000000" w:rsidP="00000000" w:rsidRDefault="00000000" w:rsidRPr="00000000" w14:paraId="00000026">
      <w:pPr>
        <w:shd w:fill="ffffff" w:val="clear"/>
        <w:rPr>
          <w:b w:val="1"/>
          <w:color w:val="2d2d2d"/>
          <w:sz w:val="20"/>
          <w:szCs w:val="20"/>
        </w:rPr>
      </w:pPr>
      <w:r w:rsidDel="00000000" w:rsidR="00000000" w:rsidRPr="00000000">
        <w:rPr>
          <w:rtl w:val="0"/>
        </w:rPr>
      </w:r>
    </w:p>
    <w:p w:rsidR="00000000" w:rsidDel="00000000" w:rsidP="00000000" w:rsidRDefault="00000000" w:rsidRPr="00000000" w14:paraId="00000027">
      <w:pPr>
        <w:shd w:fill="ffffff" w:val="clear"/>
        <w:rPr>
          <w:b w:val="1"/>
          <w:color w:val="2d2d2d"/>
          <w:sz w:val="20"/>
          <w:szCs w:val="20"/>
        </w:rPr>
      </w:pPr>
      <w:r w:rsidDel="00000000" w:rsidR="00000000" w:rsidRPr="00000000">
        <w:rPr>
          <w:b w:val="1"/>
          <w:color w:val="2d2d2d"/>
          <w:sz w:val="20"/>
          <w:szCs w:val="20"/>
          <w:rtl w:val="0"/>
        </w:rPr>
        <w:t xml:space="preserve">How to apply:</w:t>
      </w:r>
    </w:p>
    <w:p w:rsidR="00000000" w:rsidDel="00000000" w:rsidP="00000000" w:rsidRDefault="00000000" w:rsidRPr="00000000" w14:paraId="00000028">
      <w:pPr>
        <w:numPr>
          <w:ilvl w:val="0"/>
          <w:numId w:val="2"/>
        </w:numPr>
        <w:shd w:fill="ffffff" w:val="clear"/>
        <w:ind w:left="720" w:hanging="360"/>
        <w:rPr>
          <w:color w:val="2d2d2d"/>
          <w:sz w:val="20"/>
          <w:szCs w:val="20"/>
        </w:rPr>
      </w:pPr>
      <w:r w:rsidDel="00000000" w:rsidR="00000000" w:rsidRPr="00000000">
        <w:rPr>
          <w:color w:val="2d2d2d"/>
          <w:sz w:val="20"/>
          <w:szCs w:val="20"/>
          <w:rtl w:val="0"/>
        </w:rPr>
        <w:t xml:space="preserve">Email </w:t>
      </w:r>
      <w:hyperlink r:id="rId6">
        <w:r w:rsidDel="00000000" w:rsidR="00000000" w:rsidRPr="00000000">
          <w:rPr>
            <w:color w:val="1155cc"/>
            <w:sz w:val="20"/>
            <w:szCs w:val="20"/>
            <w:highlight w:val="white"/>
            <w:u w:val="single"/>
            <w:rtl w:val="0"/>
          </w:rPr>
          <w:t xml:space="preserve">careers@infinitihealth.org</w:t>
        </w:r>
      </w:hyperlink>
      <w:r w:rsidDel="00000000" w:rsidR="00000000" w:rsidRPr="00000000">
        <w:rPr>
          <w:sz w:val="20"/>
          <w:szCs w:val="20"/>
          <w:highlight w:val="white"/>
          <w:rtl w:val="0"/>
        </w:rPr>
        <w:t xml:space="preserve"> with the subject line </w:t>
      </w:r>
      <w:r w:rsidDel="00000000" w:rsidR="00000000" w:rsidRPr="00000000">
        <w:rPr>
          <w:i w:val="1"/>
          <w:sz w:val="20"/>
          <w:szCs w:val="20"/>
          <w:highlight w:val="white"/>
          <w:rtl w:val="0"/>
        </w:rPr>
        <w:t xml:space="preserve">Data Entry Clerk Position OR </w:t>
      </w:r>
      <w:r w:rsidDel="00000000" w:rsidR="00000000" w:rsidRPr="00000000">
        <w:rPr>
          <w:sz w:val="20"/>
          <w:szCs w:val="20"/>
          <w:highlight w:val="white"/>
          <w:rtl w:val="0"/>
        </w:rPr>
        <w:t xml:space="preserve">apply here at </w:t>
      </w:r>
      <w:hyperlink r:id="rId7">
        <w:r w:rsidDel="00000000" w:rsidR="00000000" w:rsidRPr="00000000">
          <w:rPr>
            <w:i w:val="1"/>
            <w:color w:val="1155cc"/>
            <w:highlight w:val="white"/>
            <w:u w:val="single"/>
            <w:rtl w:val="0"/>
          </w:rPr>
          <w:t xml:space="preserve">https://calendly.com/infinitihealthcareers/interview-with-infiniti-health</w:t>
        </w:r>
      </w:hyperlink>
      <w:r w:rsidDel="00000000" w:rsidR="00000000" w:rsidRPr="00000000">
        <w:rPr>
          <w:i w:val="1"/>
          <w:color w:val="1d2228"/>
          <w:highlight w:val="white"/>
          <w:rtl w:val="0"/>
        </w:rPr>
        <w:t xml:space="preserve"> </w:t>
      </w:r>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14:paraId="00000029">
      <w:pPr>
        <w:numPr>
          <w:ilvl w:val="0"/>
          <w:numId w:val="2"/>
        </w:numPr>
        <w:shd w:fill="ffffff" w:val="clear"/>
        <w:ind w:left="720" w:hanging="360"/>
        <w:rPr>
          <w:color w:val="2d2d2d"/>
          <w:sz w:val="20"/>
          <w:szCs w:val="20"/>
        </w:rPr>
      </w:pPr>
      <w:r w:rsidDel="00000000" w:rsidR="00000000" w:rsidRPr="00000000">
        <w:rPr>
          <w:sz w:val="20"/>
          <w:szCs w:val="20"/>
          <w:highlight w:val="white"/>
          <w:rtl w:val="0"/>
        </w:rPr>
        <w:t xml:space="preserve">Include your resume.</w:t>
      </w:r>
      <w:r w:rsidDel="00000000" w:rsidR="00000000" w:rsidRPr="00000000">
        <w:rPr>
          <w:rtl w:val="0"/>
        </w:rPr>
      </w:r>
    </w:p>
    <w:sectPr>
      <w:headerReference r:id="rId8" w:type="default"/>
      <w:pgSz w:h="15840" w:w="12240" w:orient="portrait"/>
      <w:pgMar w:bottom="900" w:top="81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hd w:fill="ffffff" w:val="clear"/>
      <w:spacing w:after="100" w:line="240" w:lineRule="auto"/>
      <w:ind w:left="0" w:right="-1350" w:firstLine="0"/>
      <w:jc w:val="right"/>
      <w:rPr/>
    </w:pPr>
    <w:r w:rsidDel="00000000" w:rsidR="00000000" w:rsidRPr="00000000">
      <w:rPr>
        <w:b w:val="1"/>
        <w:color w:val="1d2129"/>
        <w:sz w:val="20"/>
        <w:szCs w:val="20"/>
      </w:rPr>
      <w:drawing>
        <wp:inline distB="114300" distT="114300" distL="114300" distR="114300">
          <wp:extent cx="2495550" cy="771525"/>
          <wp:effectExtent b="0" l="0" r="0" t="0"/>
          <wp:docPr id="1" name="image1.png"/>
          <a:graphic>
            <a:graphicData uri="http://schemas.openxmlformats.org/drawingml/2006/picture">
              <pic:pic>
                <pic:nvPicPr>
                  <pic:cNvPr id="0" name="image1.png"/>
                  <pic:cNvPicPr preferRelativeResize="0"/>
                </pic:nvPicPr>
                <pic:blipFill>
                  <a:blip r:embed="rId1"/>
                  <a:srcRect b="10891" l="4958" r="8429" t="8910"/>
                  <a:stretch>
                    <a:fillRect/>
                  </a:stretch>
                </pic:blipFill>
                <pic:spPr>
                  <a:xfrm>
                    <a:off x="0" y="0"/>
                    <a:ext cx="2495550" cy="7715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areers@infinitihealth.org" TargetMode="External"/><Relationship Id="rId7" Type="http://schemas.openxmlformats.org/officeDocument/2006/relationships/hyperlink" Target="https://calendly.com/infinitihealthcareers/interview-with-infiniti-health"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